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AE23F" w14:textId="3E881693" w:rsidR="00EF7061" w:rsidRDefault="00BF3411" w:rsidP="008E2BA4">
      <w:pPr>
        <w:pStyle w:val="Titolo1"/>
      </w:pPr>
      <w:r>
        <w:t xml:space="preserve">RIASSUNTO </w:t>
      </w:r>
    </w:p>
    <w:p w14:paraId="34A63B8F" w14:textId="2F8FC038" w:rsidR="008E2BA4" w:rsidRPr="001E53D2" w:rsidRDefault="008E2BA4" w:rsidP="007B73D4">
      <w:pPr>
        <w:pStyle w:val="Titolo2"/>
        <w:numPr>
          <w:ilvl w:val="0"/>
          <w:numId w:val="1"/>
        </w:numPr>
        <w:rPr>
          <w:b/>
          <w:bCs/>
          <w:lang w:val="en-US"/>
        </w:rPr>
      </w:pPr>
      <w:r w:rsidRPr="001E53D2">
        <w:rPr>
          <w:b/>
          <w:bCs/>
          <w:lang w:val="en-US"/>
        </w:rPr>
        <w:t>Introduction</w:t>
      </w:r>
    </w:p>
    <w:p w14:paraId="5D2248DD" w14:textId="53531054" w:rsidR="00BF3411" w:rsidRDefault="00BF3411" w:rsidP="00BF3411">
      <w:pPr>
        <w:jc w:val="both"/>
        <w:rPr>
          <w:b/>
          <w:bCs/>
          <w:lang w:val="en-US"/>
        </w:rPr>
      </w:pPr>
      <w:r>
        <w:rPr>
          <w:lang w:val="en-US"/>
        </w:rPr>
        <w:t>It is a convenient practice, to base prediction on models</w:t>
      </w:r>
      <w:r w:rsidRPr="00BF3411">
        <w:rPr>
          <w:lang w:val="en-US"/>
        </w:rPr>
        <w:t xml:space="preserve"> with a finite dimensional set of parameters. Under the Bayesian paradigm inference builds on the posterior distribution of these parameters given the observed data</w:t>
      </w:r>
      <w:r>
        <w:rPr>
          <w:lang w:val="en-US"/>
        </w:rPr>
        <w:t>. However, t</w:t>
      </w:r>
      <w:r w:rsidRPr="00BF3411">
        <w:rPr>
          <w:lang w:val="en-US"/>
        </w:rPr>
        <w:t>here are problems where inference under the simplified model can lead to misleading decisions and inference</w:t>
      </w:r>
      <w:r w:rsidR="00074F82">
        <w:rPr>
          <w:lang w:val="en-US"/>
        </w:rPr>
        <w:t xml:space="preserve">. Indeed, </w:t>
      </w:r>
      <w:r w:rsidR="00074F82" w:rsidRPr="00074F82">
        <w:rPr>
          <w:b/>
          <w:bCs/>
          <w:lang w:val="en-US"/>
        </w:rPr>
        <w:t>restriction to a parametric family can mislead investigators into an inappropriate illusion of posterior certainty</w:t>
      </w:r>
      <w:r w:rsidR="00074F82" w:rsidRPr="00074F82">
        <w:rPr>
          <w:lang w:val="en-US"/>
        </w:rPr>
        <w:t xml:space="preserve">. Honest quantification of uncertainty is less important when the goal is to report posterior means </w:t>
      </w:r>
      <m:oMath>
        <m:r>
          <w:rPr>
            <w:rFonts w:ascii="Cambria Math" w:hAnsi="Cambria Math"/>
            <w:lang w:val="en-US"/>
          </w:rPr>
          <m:t>E(G| y),</m:t>
        </m:r>
      </m:oMath>
      <w:r w:rsidR="00074F82" w:rsidRPr="00074F82">
        <w:rPr>
          <w:lang w:val="en-US"/>
        </w:rPr>
        <w:t xml:space="preserve"> but could be critical if either the primary inference goal is to characterize this uncertainty or the goal is prediction, if the probability model is part of a decision problem, or if the nonparametric model is part of a larger encompassing </w:t>
      </w:r>
      <w:proofErr w:type="gramStart"/>
      <w:r w:rsidR="00074F82" w:rsidRPr="00074F82">
        <w:rPr>
          <w:lang w:val="en-US"/>
        </w:rPr>
        <w:t>model.</w:t>
      </w:r>
      <w:r w:rsidR="00D37F91">
        <w:rPr>
          <w:lang w:val="en-US"/>
        </w:rPr>
        <w:t>This</w:t>
      </w:r>
      <w:proofErr w:type="gramEnd"/>
      <w:r w:rsidR="00D37F91">
        <w:rPr>
          <w:lang w:val="en-US"/>
        </w:rPr>
        <w:t xml:space="preserve"> need </w:t>
      </w:r>
      <w:r>
        <w:rPr>
          <w:lang w:val="en-US"/>
        </w:rPr>
        <w:t xml:space="preserve">leads to introduce </w:t>
      </w:r>
      <w:r w:rsidRPr="00BF3411">
        <w:rPr>
          <w:b/>
          <w:bCs/>
          <w:lang w:val="en-US"/>
        </w:rPr>
        <w:t>infinite dimensional families of probability models</w:t>
      </w:r>
      <w:r w:rsidRPr="00BF3411">
        <w:rPr>
          <w:lang w:val="en-US"/>
        </w:rPr>
        <w:t xml:space="preserve">. Priors on such families are known </w:t>
      </w:r>
      <w:r w:rsidRPr="00BF3411">
        <w:rPr>
          <w:b/>
          <w:bCs/>
          <w:lang w:val="en-US"/>
        </w:rPr>
        <w:t>as nonparametric Bayesian (BNP) priors.</w:t>
      </w:r>
    </w:p>
    <w:p w14:paraId="492C5349" w14:textId="77777777" w:rsidR="00D37F91" w:rsidRPr="00D37F91" w:rsidRDefault="00D37F91" w:rsidP="00BF3411">
      <w:pPr>
        <w:jc w:val="both"/>
        <w:rPr>
          <w:lang w:val="en-US"/>
        </w:rPr>
      </w:pPr>
    </w:p>
    <w:p w14:paraId="2C92E896" w14:textId="2B53DF5A" w:rsidR="00074F82" w:rsidRDefault="00BF3411" w:rsidP="00BF3411">
      <w:pPr>
        <w:jc w:val="both"/>
        <w:rPr>
          <w:lang w:val="en-US"/>
        </w:rPr>
      </w:pPr>
      <w:r w:rsidRPr="00BF3411">
        <w:rPr>
          <w:lang w:val="en-US"/>
        </w:rPr>
        <w:t xml:space="preserve">For example, consider a density estimation problem, with observed data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∼</m:t>
        </m:r>
        <m:r>
          <w:rPr>
            <w:rFonts w:ascii="Cambria Math" w:hAnsi="Cambria Math"/>
            <w:lang w:val="en-US"/>
          </w:rPr>
          <m:t>G,i=1,...,n</m:t>
        </m:r>
      </m:oMath>
      <w:r w:rsidRPr="00BF3411">
        <w:rPr>
          <w:lang w:val="en-US"/>
        </w:rPr>
        <w:t>. Inference under the Bayesian paradigm requires a completion of the model with a prior for the unknown distribution G</w:t>
      </w:r>
      <w:r w:rsidR="00074F82">
        <w:rPr>
          <w:lang w:val="en-US"/>
        </w:rPr>
        <w:t xml:space="preserve">. </w:t>
      </w:r>
      <w:r w:rsidR="00074F82" w:rsidRPr="00074F82">
        <w:rPr>
          <w:lang w:val="en-US"/>
        </w:rPr>
        <w:t>BNP model</w:t>
      </w:r>
      <w:r w:rsidR="00074F82">
        <w:rPr>
          <w:lang w:val="en-US"/>
        </w:rPr>
        <w:t xml:space="preserve">: </w:t>
      </w:r>
      <w:r w:rsidR="00074F82" w:rsidRPr="00074F82">
        <w:rPr>
          <w:lang w:val="en-US"/>
        </w:rPr>
        <w:t>prior p(G)</w:t>
      </w:r>
      <w:r w:rsidR="00074F82">
        <w:rPr>
          <w:lang w:val="en-US"/>
        </w:rPr>
        <w:t xml:space="preserve"> = </w:t>
      </w:r>
      <w:r w:rsidR="00074F82" w:rsidRPr="00074F82">
        <w:rPr>
          <w:lang w:val="en-US"/>
        </w:rPr>
        <w:t>probability model for the infinite dimensional G</w:t>
      </w:r>
      <w:r w:rsidR="00074F82">
        <w:rPr>
          <w:lang w:val="en-US"/>
        </w:rPr>
        <w:t xml:space="preserve">. </w:t>
      </w:r>
      <w:r w:rsidR="00074F82" w:rsidRPr="00074F82">
        <w:rPr>
          <w:lang w:val="en-US"/>
        </w:rPr>
        <w:t>A related application of BNP priors on random probability measures is for random effects distributions in mixed effects models.</w:t>
      </w:r>
    </w:p>
    <w:p w14:paraId="3F835785" w14:textId="34D6206A" w:rsidR="00074F82" w:rsidRPr="00074F82" w:rsidRDefault="00074F82" w:rsidP="00BF3411">
      <w:pPr>
        <w:jc w:val="both"/>
        <w:rPr>
          <w:rFonts w:eastAsiaTheme="minorEastAsia"/>
          <w:lang w:val="en-US"/>
        </w:rPr>
      </w:pPr>
      <w:r w:rsidRPr="00074F82">
        <w:rPr>
          <w:rFonts w:eastAsiaTheme="minorEastAsia"/>
          <w:lang w:val="en-US"/>
        </w:rPr>
        <w:t xml:space="preserve">Another important class of BNP priors is priors on unknown functions, for example a prior p(f) for the unknown mean function f(x) in a regression model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  <w:lang w:val="en-US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ε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="00236899">
        <w:rPr>
          <w:rFonts w:eastAsiaTheme="minorEastAsia"/>
          <w:lang w:val="en-US"/>
        </w:rPr>
        <w:t>.</w:t>
      </w:r>
    </w:p>
    <w:p w14:paraId="031AE6DF" w14:textId="3A179A35" w:rsidR="00BF3411" w:rsidRDefault="00BF3411" w:rsidP="00BF3411">
      <w:pPr>
        <w:jc w:val="both"/>
        <w:rPr>
          <w:b/>
          <w:bCs/>
          <w:lang w:val="en-US"/>
        </w:rPr>
      </w:pPr>
    </w:p>
    <w:p w14:paraId="7CFCD6E8" w14:textId="6E4E77B3" w:rsidR="008E2BA4" w:rsidRPr="001E53D2" w:rsidRDefault="008E2BA4" w:rsidP="008E2BA4">
      <w:pPr>
        <w:pStyle w:val="Titolo2"/>
        <w:rPr>
          <w:b/>
          <w:bCs/>
          <w:lang w:val="en-US"/>
        </w:rPr>
      </w:pPr>
      <w:r w:rsidRPr="001E53D2">
        <w:rPr>
          <w:b/>
          <w:bCs/>
          <w:lang w:val="en-US"/>
        </w:rPr>
        <w:t>2. Density Estimation</w:t>
      </w:r>
    </w:p>
    <w:p w14:paraId="32EE7E02" w14:textId="690648CB" w:rsidR="007B73D4" w:rsidRDefault="007B73D4" w:rsidP="007B73D4">
      <w:pPr>
        <w:pStyle w:val="Titolo3"/>
        <w:rPr>
          <w:lang w:val="en-US"/>
        </w:rPr>
      </w:pPr>
      <w:r w:rsidRPr="007B73D4">
        <w:rPr>
          <w:lang w:val="en-US"/>
        </w:rPr>
        <w:t xml:space="preserve">2.1 Dirichlet Process (Mixture) Models </w:t>
      </w:r>
    </w:p>
    <w:p w14:paraId="31238198" w14:textId="3A2F62A2" w:rsidR="00DD0454" w:rsidRDefault="00DD0454" w:rsidP="00DD0454">
      <w:pPr>
        <w:rPr>
          <w:lang w:val="en-US"/>
        </w:rPr>
      </w:pPr>
    </w:p>
    <w:p w14:paraId="46E7C674" w14:textId="777A22F6" w:rsidR="00DD0454" w:rsidRDefault="00DD0454" w:rsidP="00DD0454">
      <w:pPr>
        <w:rPr>
          <w:b/>
          <w:bCs/>
          <w:lang w:val="it-IT"/>
        </w:rPr>
      </w:pPr>
      <w:r w:rsidRPr="008D20E1">
        <w:rPr>
          <w:b/>
          <w:bCs/>
          <w:lang w:val="it-IT"/>
        </w:rPr>
        <w:t xml:space="preserve">Leggere </w:t>
      </w:r>
      <w:proofErr w:type="spellStart"/>
      <w:r w:rsidRPr="008D20E1">
        <w:rPr>
          <w:b/>
          <w:bCs/>
          <w:lang w:val="it-IT"/>
        </w:rPr>
        <w:t>Dirichlet</w:t>
      </w:r>
      <w:proofErr w:type="spellEnd"/>
      <w:r w:rsidRPr="008D20E1">
        <w:rPr>
          <w:b/>
          <w:bCs/>
          <w:lang w:val="it-IT"/>
        </w:rPr>
        <w:t xml:space="preserve"> </w:t>
      </w:r>
      <w:proofErr w:type="spellStart"/>
      <w:r w:rsidRPr="008D20E1">
        <w:rPr>
          <w:b/>
          <w:bCs/>
          <w:lang w:val="it-IT"/>
        </w:rPr>
        <w:t>process</w:t>
      </w:r>
      <w:proofErr w:type="spellEnd"/>
      <w:r w:rsidRPr="008D20E1">
        <w:rPr>
          <w:b/>
          <w:bCs/>
          <w:lang w:val="it-IT"/>
        </w:rPr>
        <w:t xml:space="preserve"> (DP) dagli appunti AIM (</w:t>
      </w:r>
      <w:r w:rsidR="008D20E1" w:rsidRPr="008D20E1">
        <w:rPr>
          <w:b/>
          <w:bCs/>
          <w:lang w:val="it-IT"/>
        </w:rPr>
        <w:t>Capitolo 9.</w:t>
      </w:r>
      <w:r w:rsidR="008D20E1">
        <w:rPr>
          <w:b/>
          <w:bCs/>
          <w:lang w:val="it-IT"/>
        </w:rPr>
        <w:t xml:space="preserve"> </w:t>
      </w:r>
      <w:proofErr w:type="spellStart"/>
      <w:r w:rsidR="008D20E1">
        <w:rPr>
          <w:b/>
          <w:bCs/>
          <w:lang w:val="it-IT"/>
        </w:rPr>
        <w:t>Bayesian</w:t>
      </w:r>
      <w:proofErr w:type="spellEnd"/>
      <w:r w:rsidR="008D20E1">
        <w:rPr>
          <w:b/>
          <w:bCs/>
          <w:lang w:val="it-IT"/>
        </w:rPr>
        <w:t xml:space="preserve"> </w:t>
      </w:r>
      <w:proofErr w:type="spellStart"/>
      <w:r w:rsidR="008D20E1">
        <w:rPr>
          <w:b/>
          <w:bCs/>
          <w:lang w:val="it-IT"/>
        </w:rPr>
        <w:t>nonparametric</w:t>
      </w:r>
      <w:proofErr w:type="spellEnd"/>
      <w:r w:rsidR="008D20E1">
        <w:rPr>
          <w:b/>
          <w:bCs/>
          <w:lang w:val="it-IT"/>
        </w:rPr>
        <w:t xml:space="preserve"> model p. 209)</w:t>
      </w:r>
    </w:p>
    <w:p w14:paraId="01D6FD24" w14:textId="376F4207" w:rsidR="001B1F40" w:rsidRPr="001B1F40" w:rsidRDefault="001B1F40" w:rsidP="00DD0454">
      <w:pPr>
        <w:rPr>
          <w:lang w:val="it-IT"/>
        </w:rPr>
      </w:pPr>
      <w:r>
        <w:rPr>
          <w:lang w:val="it-IT"/>
        </w:rPr>
        <w:t>Qua sotto trovate le cose più importanti</w:t>
      </w:r>
    </w:p>
    <w:p w14:paraId="22DF5F52" w14:textId="07229F71" w:rsidR="001B1F40" w:rsidRDefault="001B1F40" w:rsidP="00DD0454">
      <w:pPr>
        <w:rPr>
          <w:b/>
          <w:bCs/>
          <w:lang w:val="it-IT"/>
        </w:rPr>
      </w:pPr>
      <w:r w:rsidRPr="001B1F40">
        <w:rPr>
          <w:b/>
          <w:bCs/>
          <w:noProof/>
          <w:lang w:val="it-IT"/>
        </w:rPr>
        <w:drawing>
          <wp:inline distT="0" distB="0" distL="0" distR="0" wp14:anchorId="2BDFF9B6" wp14:editId="5D3E2227">
            <wp:extent cx="6120130" cy="2303780"/>
            <wp:effectExtent l="0" t="0" r="127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69B9" w14:textId="04F16AA1" w:rsidR="001B1F40" w:rsidRDefault="001B1F40" w:rsidP="00DD0454">
      <w:pPr>
        <w:rPr>
          <w:b/>
          <w:bCs/>
          <w:lang w:val="it-IT"/>
        </w:rPr>
      </w:pPr>
      <w:r w:rsidRPr="001B1F40">
        <w:rPr>
          <w:b/>
          <w:bCs/>
          <w:noProof/>
          <w:lang w:val="it-IT"/>
        </w:rPr>
        <w:lastRenderedPageBreak/>
        <w:drawing>
          <wp:inline distT="0" distB="0" distL="0" distR="0" wp14:anchorId="3C9449AD" wp14:editId="675AE5D5">
            <wp:extent cx="6120130" cy="4302760"/>
            <wp:effectExtent l="0" t="0" r="1270" b="2540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7A75" w14:textId="484BD7A0" w:rsidR="001B1F40" w:rsidRDefault="00595077" w:rsidP="00DD0454">
      <w:pPr>
        <w:rPr>
          <w:b/>
          <w:bCs/>
          <w:lang w:val="it-IT"/>
        </w:rPr>
      </w:pPr>
      <w:r w:rsidRPr="00595077">
        <w:rPr>
          <w:b/>
          <w:bCs/>
          <w:noProof/>
          <w:lang w:val="it-IT"/>
        </w:rPr>
        <w:drawing>
          <wp:inline distT="0" distB="0" distL="0" distR="0" wp14:anchorId="285D7AEE" wp14:editId="4ECDCD5A">
            <wp:extent cx="6120130" cy="2244725"/>
            <wp:effectExtent l="0" t="0" r="1270" b="3175"/>
            <wp:docPr id="6" name="Immagine 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FE7A" w14:textId="3344AB8C" w:rsidR="00595077" w:rsidRDefault="00595077" w:rsidP="00DD0454">
      <w:pPr>
        <w:rPr>
          <w:b/>
          <w:bCs/>
          <w:lang w:val="it-IT"/>
        </w:rPr>
      </w:pPr>
      <w:r w:rsidRPr="00595077">
        <w:rPr>
          <w:b/>
          <w:bCs/>
          <w:noProof/>
          <w:lang w:val="it-IT"/>
        </w:rPr>
        <w:lastRenderedPageBreak/>
        <w:drawing>
          <wp:inline distT="0" distB="0" distL="0" distR="0" wp14:anchorId="5F3B4243" wp14:editId="02AFF488">
            <wp:extent cx="6120130" cy="4775835"/>
            <wp:effectExtent l="0" t="0" r="127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DECB" w14:textId="1984FA5E" w:rsidR="00595077" w:rsidRDefault="00595077" w:rsidP="00DD0454">
      <w:pPr>
        <w:rPr>
          <w:b/>
          <w:bCs/>
          <w:lang w:val="it-IT"/>
        </w:rPr>
      </w:pPr>
      <w:r w:rsidRPr="00595077">
        <w:rPr>
          <w:b/>
          <w:bCs/>
          <w:noProof/>
          <w:lang w:val="it-IT"/>
        </w:rPr>
        <w:drawing>
          <wp:inline distT="0" distB="0" distL="0" distR="0" wp14:anchorId="4DCF31C9" wp14:editId="0C224385">
            <wp:extent cx="6120130" cy="3745865"/>
            <wp:effectExtent l="0" t="0" r="1270" b="635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B2B4" w14:textId="434558AA" w:rsidR="00595077" w:rsidRDefault="00595077" w:rsidP="00DD0454">
      <w:pPr>
        <w:rPr>
          <w:b/>
          <w:bCs/>
          <w:lang w:val="it-IT"/>
        </w:rPr>
      </w:pPr>
      <w:r w:rsidRPr="00595077">
        <w:rPr>
          <w:b/>
          <w:bCs/>
          <w:noProof/>
          <w:lang w:val="it-IT"/>
        </w:rPr>
        <w:lastRenderedPageBreak/>
        <w:drawing>
          <wp:inline distT="0" distB="0" distL="0" distR="0" wp14:anchorId="3BF0155B" wp14:editId="08F893A8">
            <wp:extent cx="6120130" cy="2846705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5A48" w14:textId="3AEA347F" w:rsidR="00595077" w:rsidRDefault="00595077" w:rsidP="00DD0454">
      <w:pPr>
        <w:rPr>
          <w:b/>
          <w:bCs/>
          <w:lang w:val="it-IT"/>
        </w:rPr>
      </w:pPr>
      <w:r>
        <w:rPr>
          <w:b/>
          <w:bCs/>
          <w:lang w:val="it-IT"/>
        </w:rPr>
        <w:t>Come simulare questa distribuzione? CRP</w:t>
      </w:r>
    </w:p>
    <w:p w14:paraId="5593C177" w14:textId="65664924" w:rsidR="00595077" w:rsidRDefault="00595077" w:rsidP="00DD0454">
      <w:pPr>
        <w:rPr>
          <w:b/>
          <w:bCs/>
          <w:lang w:val="it-IT"/>
        </w:rPr>
      </w:pPr>
      <w:r w:rsidRPr="00595077">
        <w:rPr>
          <w:b/>
          <w:bCs/>
          <w:noProof/>
          <w:lang w:val="it-IT"/>
        </w:rPr>
        <w:drawing>
          <wp:inline distT="0" distB="0" distL="0" distR="0" wp14:anchorId="565B5512" wp14:editId="46592827">
            <wp:extent cx="6120130" cy="2513330"/>
            <wp:effectExtent l="0" t="0" r="1270" b="127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D647" w14:textId="00FAD62D" w:rsidR="00595077" w:rsidRDefault="00595077" w:rsidP="00DD0454">
      <w:pPr>
        <w:rPr>
          <w:b/>
          <w:bCs/>
          <w:lang w:val="it-IT"/>
        </w:rPr>
      </w:pPr>
      <w:r w:rsidRPr="00595077">
        <w:rPr>
          <w:b/>
          <w:bCs/>
          <w:noProof/>
          <w:lang w:val="it-IT"/>
        </w:rPr>
        <w:drawing>
          <wp:inline distT="0" distB="0" distL="0" distR="0" wp14:anchorId="48C08622" wp14:editId="0A733667">
            <wp:extent cx="6120130" cy="2252345"/>
            <wp:effectExtent l="0" t="0" r="1270" b="0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3E23" w14:textId="4CF73246" w:rsidR="00595077" w:rsidRDefault="00595077" w:rsidP="00DD0454">
      <w:pPr>
        <w:rPr>
          <w:b/>
          <w:bCs/>
          <w:lang w:val="it-IT"/>
        </w:rPr>
      </w:pPr>
      <w:r w:rsidRPr="00595077">
        <w:rPr>
          <w:b/>
          <w:bCs/>
          <w:noProof/>
          <w:lang w:val="it-IT"/>
        </w:rPr>
        <w:lastRenderedPageBreak/>
        <w:drawing>
          <wp:inline distT="0" distB="0" distL="0" distR="0" wp14:anchorId="6684A3DF" wp14:editId="1052A100">
            <wp:extent cx="6120130" cy="3957955"/>
            <wp:effectExtent l="0" t="0" r="1270" b="444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86E3" w14:textId="72F6FFD1" w:rsidR="00595077" w:rsidRPr="008D20E1" w:rsidRDefault="00595077" w:rsidP="00DD0454">
      <w:pPr>
        <w:rPr>
          <w:b/>
          <w:bCs/>
          <w:lang w:val="it-IT"/>
        </w:rPr>
      </w:pPr>
      <w:r w:rsidRPr="00595077">
        <w:rPr>
          <w:b/>
          <w:bCs/>
          <w:noProof/>
          <w:lang w:val="it-IT"/>
        </w:rPr>
        <w:drawing>
          <wp:inline distT="0" distB="0" distL="0" distR="0" wp14:anchorId="08C0F2F5" wp14:editId="7B82B015">
            <wp:extent cx="6120130" cy="3843655"/>
            <wp:effectExtent l="0" t="0" r="1270" b="444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58E3" w14:textId="77777777" w:rsidR="00DD0454" w:rsidRPr="008D20E1" w:rsidRDefault="00DD0454" w:rsidP="00DD0454">
      <w:pPr>
        <w:rPr>
          <w:lang w:val="it-IT"/>
        </w:rPr>
      </w:pPr>
    </w:p>
    <w:p w14:paraId="6C2B15D5" w14:textId="77777777" w:rsidR="00FB01C2" w:rsidRDefault="00FB01C2" w:rsidP="007B73D4">
      <w:pPr>
        <w:jc w:val="both"/>
        <w:rPr>
          <w:b/>
          <w:bCs/>
          <w:lang w:val="en-US"/>
        </w:rPr>
      </w:pPr>
    </w:p>
    <w:p w14:paraId="0AB9B854" w14:textId="77777777" w:rsidR="00FB01C2" w:rsidRDefault="00FB01C2" w:rsidP="007B73D4">
      <w:pPr>
        <w:jc w:val="both"/>
        <w:rPr>
          <w:b/>
          <w:bCs/>
          <w:lang w:val="en-US"/>
        </w:rPr>
      </w:pPr>
    </w:p>
    <w:p w14:paraId="04830338" w14:textId="77777777" w:rsidR="00FB01C2" w:rsidRDefault="00FB01C2" w:rsidP="007B73D4">
      <w:pPr>
        <w:jc w:val="both"/>
        <w:rPr>
          <w:b/>
          <w:bCs/>
          <w:lang w:val="en-US"/>
        </w:rPr>
      </w:pPr>
    </w:p>
    <w:p w14:paraId="11A4FEDF" w14:textId="77777777" w:rsidR="00FB01C2" w:rsidRDefault="00FB01C2" w:rsidP="007B73D4">
      <w:pPr>
        <w:jc w:val="both"/>
        <w:rPr>
          <w:b/>
          <w:bCs/>
          <w:lang w:val="en-US"/>
        </w:rPr>
      </w:pPr>
    </w:p>
    <w:p w14:paraId="3AB670AF" w14:textId="7893B4EB" w:rsidR="007B73D4" w:rsidRPr="007B73D4" w:rsidRDefault="007B73D4" w:rsidP="007B73D4">
      <w:pPr>
        <w:jc w:val="both"/>
        <w:rPr>
          <w:lang w:val="en-US"/>
        </w:rPr>
      </w:pPr>
      <w:r w:rsidRPr="00595077">
        <w:rPr>
          <w:b/>
          <w:bCs/>
          <w:lang w:val="en-US"/>
        </w:rPr>
        <w:lastRenderedPageBreak/>
        <w:t>Case study:</w:t>
      </w:r>
      <w:r w:rsidR="00E07EFF">
        <w:rPr>
          <w:b/>
          <w:bCs/>
          <w:lang w:val="en-US"/>
        </w:rPr>
        <w:t xml:space="preserve"> </w:t>
      </w:r>
      <w:r w:rsidRPr="007B73D4">
        <w:rPr>
          <w:lang w:val="en-US"/>
        </w:rPr>
        <w:t>T-cells are white blood cells and are a critical part of the immune system</w:t>
      </w:r>
      <w:r>
        <w:rPr>
          <w:lang w:val="en-US"/>
        </w:rPr>
        <w:t xml:space="preserve">. </w:t>
      </w:r>
      <w:r w:rsidRPr="007B73D4">
        <w:rPr>
          <w:lang w:val="en-US"/>
        </w:rPr>
        <w:t>The experiment generates a random sample of T-cells from the population of all T-cells that are present in a probe. The sample is recorded by tabulating the counts</w:t>
      </w:r>
      <m:oMath>
        <m:r>
          <w:rPr>
            <w:rFonts w:ascii="Cambria Math" w:hAnsi="Cambria Math"/>
            <w:lang w:val="en-US"/>
          </w:rPr>
          <m:t xml:space="preserve"> y</m:t>
        </m:r>
        <m:r>
          <w:rPr>
            <w:rFonts w:ascii="Cambria Math" w:hAnsi="Cambria Math"/>
            <w:position w:val="-4"/>
            <w:sz w:val="16"/>
            <w:szCs w:val="16"/>
            <w:lang w:val="en-US"/>
          </w:rPr>
          <m:t>i</m:t>
        </m:r>
      </m:oMath>
      <w:r w:rsidRPr="007B73D4">
        <w:rPr>
          <w:position w:val="-4"/>
          <w:sz w:val="16"/>
          <w:szCs w:val="16"/>
          <w:lang w:val="en-US"/>
        </w:rPr>
        <w:t xml:space="preserve"> </w:t>
      </w:r>
      <w:r w:rsidRPr="007B73D4">
        <w:rPr>
          <w:lang w:val="en-US"/>
        </w:rPr>
        <w:t xml:space="preserve">for all observed T-cell types, </w:t>
      </w:r>
      <m:oMath>
        <m:r>
          <w:rPr>
            <w:rFonts w:ascii="Cambria Math" w:hAnsi="Cambria Math"/>
            <w:lang w:val="en-US"/>
          </w:rPr>
          <m:t>i = 1, . . . , n</m:t>
        </m:r>
      </m:oMath>
      <w:r w:rsidRPr="007B73D4">
        <w:rPr>
          <w:i/>
          <w:iCs/>
          <w:lang w:val="en-US"/>
        </w:rPr>
        <w:t xml:space="preserve">. However, </w:t>
      </w:r>
      <w:r w:rsidRPr="00165C6D">
        <w:rPr>
          <w:b/>
          <w:bCs/>
          <w:i/>
          <w:iCs/>
          <w:lang w:val="en-US"/>
        </w:rPr>
        <w:t>some rare but present T-cell types</w:t>
      </w:r>
      <w:r w:rsidRPr="007B73D4">
        <w:rPr>
          <w:i/>
          <w:iCs/>
          <w:lang w:val="en-US"/>
        </w:rPr>
        <w:t xml:space="preserve">, </w:t>
      </w:r>
      <m:oMath>
        <m:r>
          <w:rPr>
            <w:rFonts w:ascii="Cambria Math" w:hAnsi="Cambria Math"/>
            <w:lang w:val="en-US"/>
          </w:rPr>
          <m:t>i = n+1, . . . , N</m:t>
        </m:r>
      </m:oMath>
      <w:r w:rsidRPr="007B73D4">
        <w:rPr>
          <w:lang w:val="en-US"/>
        </w:rPr>
        <w:t xml:space="preserve">, </w:t>
      </w:r>
      <w:r w:rsidRPr="00DA7491">
        <w:rPr>
          <w:b/>
          <w:bCs/>
          <w:lang w:val="en-US"/>
        </w:rPr>
        <w:t>might not be recorded</w:t>
      </w:r>
      <w:r w:rsidRPr="007B73D4">
        <w:rPr>
          <w:lang w:val="en-US"/>
        </w:rPr>
        <w:t xml:space="preserve">, simply by sampling variation, that is </w:t>
      </w:r>
      <w:r w:rsidRPr="00736492">
        <w:rPr>
          <w:b/>
          <w:bCs/>
          <w:lang w:val="en-US"/>
        </w:rPr>
        <w:t xml:space="preserve">when </w:t>
      </w:r>
      <m:oMath>
        <m:r>
          <m:rPr>
            <m:sty m:val="bi"/>
          </m:rPr>
          <w:rPr>
            <w:rFonts w:ascii="Cambria Math" w:hAnsi="Cambria Math"/>
            <w:lang w:val="en-US"/>
          </w:rPr>
          <m:t>y</m:t>
        </m:r>
        <m:r>
          <m:rPr>
            <m:sty m:val="bi"/>
          </m:rPr>
          <w:rPr>
            <w:rFonts w:ascii="Cambria Math" w:hAnsi="Cambria Math"/>
            <w:position w:val="-4"/>
            <w:sz w:val="16"/>
            <w:szCs w:val="16"/>
            <w:lang w:val="en-US"/>
          </w:rPr>
          <m:t xml:space="preserve">i </m:t>
        </m:r>
        <m:r>
          <m:rPr>
            <m:sty m:val="bi"/>
          </m:rPr>
          <w:rPr>
            <w:rFonts w:ascii="Cambria Math" w:hAnsi="Cambria Math"/>
            <w:lang w:val="en-US"/>
          </w:rPr>
          <m:t>= 0</m:t>
        </m:r>
      </m:oMath>
      <w:r w:rsidRPr="00736492">
        <w:rPr>
          <w:b/>
          <w:bCs/>
          <w:lang w:val="en-US"/>
        </w:rPr>
        <w:t xml:space="preserve"> for a rare T-cell type</w:t>
      </w:r>
      <w:r w:rsidRPr="007B73D4">
        <w:rPr>
          <w:lang w:val="en-US"/>
        </w:rPr>
        <w:t xml:space="preserve">. Naturally, </w:t>
      </w:r>
      <w:r w:rsidRPr="00CD22E0">
        <w:rPr>
          <w:b/>
          <w:bCs/>
          <w:color w:val="FF0000"/>
          <w:lang w:val="en-US"/>
        </w:rPr>
        <w:t>zero counts are censored by the nature of the experiment</w:t>
      </w:r>
      <w:r w:rsidRPr="007B73D4">
        <w:rPr>
          <w:lang w:val="en-US"/>
        </w:rPr>
        <w:t xml:space="preserve">. Inference for </w:t>
      </w:r>
      <w:proofErr w:type="gramStart"/>
      <w:r w:rsidRPr="00CD22E0">
        <w:rPr>
          <w:b/>
          <w:bCs/>
          <w:color w:val="FF0000"/>
          <w:lang w:val="en-US"/>
        </w:rPr>
        <w:t>F(</w:t>
      </w:r>
      <w:proofErr w:type="gramEnd"/>
      <w:r w:rsidRPr="00CD22E0">
        <w:rPr>
          <w:b/>
          <w:bCs/>
          <w:color w:val="FF0000"/>
          <w:lang w:val="en-US"/>
        </w:rPr>
        <w:t>0) would allow us to impute the number of not observed zero counts and thus infer the total number of T-cell types</w:t>
      </w:r>
      <w:r w:rsidRPr="007B73D4">
        <w:rPr>
          <w:lang w:val="en-US"/>
        </w:rPr>
        <w:t xml:space="preserve">. The latter is an important characteristic of the strength of the immune system. </w:t>
      </w:r>
    </w:p>
    <w:p w14:paraId="55513C3B" w14:textId="0D9DE43B" w:rsidR="007B73D4" w:rsidRPr="007B73D4" w:rsidRDefault="003F62A1" w:rsidP="002D6B34">
      <w:pPr>
        <w:pStyle w:val="NormaleWeb"/>
        <w:jc w:val="both"/>
        <w:rPr>
          <w:lang w:val="en-US"/>
        </w:rPr>
      </w:pPr>
      <w:r w:rsidRPr="003F62A1">
        <w:rPr>
          <w:noProof/>
          <w:lang w:val="en-US"/>
        </w:rPr>
        <w:drawing>
          <wp:inline distT="0" distB="0" distL="0" distR="0" wp14:anchorId="7D49680C" wp14:editId="40B12CF0">
            <wp:extent cx="6120130" cy="1755140"/>
            <wp:effectExtent l="0" t="0" r="1270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3B42" w14:textId="535F6445" w:rsidR="003F62A1" w:rsidRDefault="003F62A1" w:rsidP="002D6B34">
      <w:pPr>
        <w:jc w:val="both"/>
        <w:rPr>
          <w:lang w:val="en-US"/>
        </w:rPr>
      </w:pPr>
      <w:r w:rsidRPr="003F62A1">
        <w:rPr>
          <w:lang w:val="en-US"/>
        </w:rPr>
        <w:t xml:space="preserve">Figure 1 shows the empirical distribution </w:t>
      </w:r>
      <w:r w:rsidRPr="003F62A1">
        <w:fldChar w:fldCharType="begin"/>
      </w:r>
      <w:r w:rsidRPr="003F62A1">
        <w:rPr>
          <w:lang w:val="en-US"/>
        </w:rPr>
        <w:instrText xml:space="preserve"> INCLUDEPICTURE "/Users/lucamainini/Library/Group Containers/UBF8T346G9.ms/WebArchiveCopyPasteTempFiles/com.microsoft.Word/page2image2721200" \* MERGEFORMATINET </w:instrText>
      </w:r>
      <w:r w:rsidRPr="003F62A1">
        <w:fldChar w:fldCharType="separate"/>
      </w:r>
      <w:r w:rsidRPr="003F62A1">
        <w:rPr>
          <w:noProof/>
        </w:rPr>
        <w:drawing>
          <wp:inline distT="0" distB="0" distL="0" distR="0" wp14:anchorId="49670416" wp14:editId="1014A898">
            <wp:extent cx="292100" cy="154305"/>
            <wp:effectExtent l="0" t="0" r="0" b="0"/>
            <wp:docPr id="2" name="Immagine 2" descr="page2image272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image272120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2A1">
        <w:fldChar w:fldCharType="end"/>
      </w:r>
      <w:r w:rsidRPr="003F62A1">
        <w:rPr>
          <w:lang w:val="en-US"/>
        </w:rPr>
        <w:t xml:space="preserve">together with a BNP estimate E(F | y). Inference on F (·) allows imputation </w:t>
      </w:r>
      <w:proofErr w:type="gramStart"/>
      <w:r w:rsidR="00DD0454">
        <w:rPr>
          <w:lang w:val="en-US"/>
        </w:rPr>
        <w:t>of</w:t>
      </w:r>
      <w:r w:rsidRPr="003F62A1">
        <w:rPr>
          <w:lang w:val="en-US"/>
        </w:rPr>
        <w:t>,</w:t>
      </w:r>
      <w:proofErr w:type="gramEnd"/>
      <w:r w:rsidRPr="003F62A1">
        <w:rPr>
          <w:lang w:val="en-US"/>
        </w:rPr>
        <w:t xml:space="preserve"> the number of zero-censored T-cells. A parametric model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  <w:position w:val="-4"/>
            <w:sz w:val="16"/>
            <w:szCs w:val="16"/>
          </w:rPr>
          <m:t>θ</m:t>
        </m:r>
        <m:r>
          <w:rPr>
            <w:rFonts w:ascii="Cambria Math" w:hAnsi="Cambria Math"/>
            <w:position w:val="-4"/>
            <w:sz w:val="16"/>
            <w:szCs w:val="16"/>
            <w:lang w:val="en-US"/>
          </w:rPr>
          <m:t xml:space="preserve"> </m:t>
        </m:r>
        <m:r>
          <w:rPr>
            <w:rFonts w:ascii="Cambria Math" w:hAnsi="Cambria Math"/>
            <w:lang w:val="en-US"/>
          </w:rPr>
          <m:t>(y),</m:t>
        </m:r>
      </m:oMath>
      <w:r w:rsidRPr="003F62A1">
        <w:rPr>
          <w:lang w:val="en-US"/>
        </w:rPr>
        <w:t xml:space="preserve"> like a simple Poisson model or a finite mixture of Poissons models would report misleadingly precise inference for </w:t>
      </w:r>
      <m:oMath>
        <m:r>
          <w:rPr>
            <w:rFonts w:ascii="Cambria Math" w:hAnsi="Cambria Math"/>
          </w:rPr>
          <m:t>θ</m:t>
        </m:r>
      </m:oMath>
      <w:r w:rsidRPr="003F62A1">
        <w:rPr>
          <w:rFonts w:ascii="UnicodeSymbols" w:hAnsi="UnicodeSymbols"/>
          <w:lang w:val="en-US"/>
        </w:rPr>
        <w:t xml:space="preserve"> </w:t>
      </w:r>
      <w:r w:rsidRPr="003F62A1">
        <w:rPr>
          <w:lang w:val="en-US"/>
        </w:rPr>
        <w:t xml:space="preserve">– and thus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  <w:position w:val="-4"/>
            <w:sz w:val="16"/>
            <w:szCs w:val="16"/>
          </w:rPr>
          <m:t>θ</m:t>
        </m:r>
        <m:r>
          <w:rPr>
            <w:rFonts w:ascii="Cambria Math" w:hAnsi="Cambria Math"/>
            <w:position w:val="-4"/>
            <w:sz w:val="16"/>
            <w:szCs w:val="16"/>
            <w:lang w:val="en-US"/>
          </w:rPr>
          <m:t xml:space="preserve"> </m:t>
        </m:r>
        <m:r>
          <w:rPr>
            <w:rFonts w:ascii="Cambria Math" w:hAnsi="Cambria Math"/>
            <w:lang w:val="en-US"/>
          </w:rPr>
          <m:t>(0)</m:t>
        </m:r>
      </m:oMath>
      <w:r w:rsidRPr="003F62A1">
        <w:rPr>
          <w:lang w:val="en-US"/>
        </w:rPr>
        <w:t xml:space="preserve"> – based on the likelihood</w:t>
      </w:r>
      <w:r>
        <w:rPr>
          <w:lang w:val="en-US"/>
        </w:rPr>
        <w:t>.</w:t>
      </w:r>
    </w:p>
    <w:p w14:paraId="47BA665D" w14:textId="29598C06" w:rsidR="003F62A1" w:rsidRPr="003F62A1" w:rsidRDefault="003F62A1" w:rsidP="002D6B34">
      <w:pPr>
        <w:jc w:val="both"/>
        <w:rPr>
          <w:lang w:val="en-US"/>
        </w:rPr>
      </w:pPr>
      <w:proofErr w:type="spellStart"/>
      <w:r w:rsidRPr="003F62A1">
        <w:rPr>
          <w:lang w:val="en-US"/>
        </w:rPr>
        <w:t>Guindani</w:t>
      </w:r>
      <w:proofErr w:type="spellEnd"/>
      <w:r w:rsidRPr="003F62A1">
        <w:rPr>
          <w:lang w:val="en-US"/>
        </w:rPr>
        <w:t xml:space="preserve"> et al. (2012) use instead a </w:t>
      </w:r>
      <w:r w:rsidRPr="003F62A1">
        <w:rPr>
          <w:b/>
          <w:bCs/>
          <w:lang w:val="en-US"/>
        </w:rPr>
        <w:t>Dirichlet process (DP) mixture of Poisson model for F</w:t>
      </w:r>
      <w:r w:rsidRPr="003F62A1">
        <w:rPr>
          <w:lang w:val="en-US"/>
        </w:rPr>
        <w:t>. Figure 1b shows the</w:t>
      </w:r>
      <w:r>
        <w:rPr>
          <w:lang w:val="en-US"/>
        </w:rPr>
        <w:t xml:space="preserve"> </w:t>
      </w:r>
      <w:r w:rsidRPr="003F62A1">
        <w:rPr>
          <w:lang w:val="en-US"/>
        </w:rPr>
        <w:t xml:space="preserve">posterior distribution </w:t>
      </w:r>
      <m:oMath>
        <m:r>
          <w:rPr>
            <w:rFonts w:ascii="Cambria Math" w:eastAsiaTheme="minorEastAsia" w:hAnsi="Cambria Math"/>
            <w:lang w:val="en-US"/>
          </w:rPr>
          <m:t>p(N | y)</m:t>
        </m:r>
      </m:oMath>
      <w:r w:rsidRPr="003F62A1">
        <w:rPr>
          <w:lang w:val="en-US"/>
        </w:rPr>
        <w:t xml:space="preserve"> under the same model that was used for the posterior inference in Figure 1a.</w:t>
      </w:r>
    </w:p>
    <w:p w14:paraId="3683A8A4" w14:textId="32F43E21" w:rsidR="00BF3411" w:rsidRDefault="00BF3411" w:rsidP="002D6B34">
      <w:pPr>
        <w:jc w:val="both"/>
        <w:rPr>
          <w:b/>
          <w:bCs/>
          <w:lang w:val="en-US"/>
        </w:rPr>
      </w:pPr>
    </w:p>
    <w:p w14:paraId="5F00550C" w14:textId="6F58D546" w:rsidR="00D125F7" w:rsidRDefault="00D125F7" w:rsidP="002D6B34">
      <w:pPr>
        <w:jc w:val="both"/>
        <w:rPr>
          <w:b/>
          <w:bCs/>
          <w:lang w:val="en-US"/>
        </w:rPr>
      </w:pPr>
      <w:r w:rsidRPr="00D125F7">
        <w:rPr>
          <w:b/>
          <w:bCs/>
          <w:noProof/>
          <w:lang w:val="en-US"/>
        </w:rPr>
        <w:drawing>
          <wp:inline distT="0" distB="0" distL="0" distR="0" wp14:anchorId="622FD1D6" wp14:editId="6B1C8ABB">
            <wp:extent cx="5437239" cy="3577250"/>
            <wp:effectExtent l="0" t="0" r="0" b="444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1392" cy="35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BF9D" w14:textId="7C3A7820" w:rsidR="00D125F7" w:rsidRPr="000F78D9" w:rsidRDefault="00703895" w:rsidP="002D6B34">
      <w:pPr>
        <w:jc w:val="both"/>
        <w:rPr>
          <w:rFonts w:eastAsiaTheme="minorEastAsia"/>
          <w:b/>
          <w:bCs/>
          <w:lang w:val="en-US"/>
        </w:rPr>
      </w:pPr>
      <w:r w:rsidRPr="000F78D9">
        <w:rPr>
          <w:b/>
          <w:bCs/>
          <w:lang w:val="en-US"/>
        </w:rPr>
        <w:t>E</w:t>
      </w:r>
      <w:r w:rsidR="003B14AB" w:rsidRPr="000F78D9">
        <w:rPr>
          <w:b/>
          <w:bCs/>
          <w:lang w:val="en-US"/>
        </w:rPr>
        <w:t>xample</w:t>
      </w:r>
      <w:r w:rsidR="00EB0BD6" w:rsidRPr="000F78D9">
        <w:rPr>
          <w:b/>
          <w:bCs/>
          <w:lang w:val="en-US"/>
        </w:rPr>
        <w:t xml:space="preserve"> (</w:t>
      </w:r>
      <w:proofErr w:type="spellStart"/>
      <w:r w:rsidR="00EB0BD6" w:rsidRPr="000F78D9">
        <w:rPr>
          <w:b/>
          <w:bCs/>
          <w:lang w:val="en-US"/>
        </w:rPr>
        <w:t>Guindani</w:t>
      </w:r>
      <w:proofErr w:type="spellEnd"/>
      <w:r w:rsidR="00EB0BD6" w:rsidRPr="000F78D9">
        <w:rPr>
          <w:b/>
          <w:bCs/>
          <w:lang w:val="en-US"/>
        </w:rPr>
        <w:t>, 2012)</w:t>
      </w:r>
      <w:r w:rsidRPr="000F78D9">
        <w:rPr>
          <w:b/>
          <w:bCs/>
          <w:lang w:val="en-US"/>
        </w:rPr>
        <w:t xml:space="preserve">: </w:t>
      </w:r>
      <w:r w:rsidRPr="000F78D9">
        <w:rPr>
          <w:lang w:val="en-US"/>
        </w:rPr>
        <w:t xml:space="preserve">DPM model with </w:t>
      </w:r>
      <m:oMath>
        <m:r>
          <w:rPr>
            <w:rFonts w:ascii="Cambria Math" w:hAnsi="Cambria Math"/>
            <w:lang w:val="it-IT"/>
          </w:rPr>
          <m:t>p</m:t>
        </m:r>
        <m:d>
          <m:dPr>
            <m:ctrlPr>
              <w:rPr>
                <w:rFonts w:ascii="Cambria Math" w:hAnsi="Cambria Math"/>
                <w:i/>
                <w:lang w:val="it-IT"/>
              </w:rPr>
            </m:ctrlPr>
          </m:dPr>
          <m:e>
            <m:r>
              <w:rPr>
                <w:rFonts w:ascii="Cambria Math" w:hAnsi="Cambria Math"/>
                <w:lang w:val="it-IT"/>
              </w:rPr>
              <m:t>y</m:t>
            </m:r>
          </m:e>
          <m:e>
            <m:r>
              <m:rPr>
                <m:sty m:val="p"/>
              </m:rPr>
              <w:rPr>
                <w:rFonts w:ascii="Cambria Math" w:hAnsi="Cambria Math"/>
                <w:lang w:val="it-IT"/>
              </w:rPr>
              <m:t>θ</m:t>
            </m:r>
          </m:e>
        </m:d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  <w:lang w:val="it-IT"/>
          </w:rPr>
          <m:t>Poi</m:t>
        </m:r>
        <m:d>
          <m:dPr>
            <m:ctrlPr>
              <w:rPr>
                <w:rFonts w:ascii="Cambria Math" w:hAnsi="Cambria Math"/>
                <w:i/>
                <w:lang w:val="it-IT"/>
              </w:rPr>
            </m:ctrlPr>
          </m:dPr>
          <m:e>
            <m:r>
              <w:rPr>
                <w:rFonts w:ascii="Cambria Math" w:hAnsi="Cambria Math"/>
                <w:lang w:val="it-IT"/>
              </w:rPr>
              <m:t>y</m:t>
            </m:r>
            <m:r>
              <w:rPr>
                <w:rFonts w:ascii="Cambria Math" w:hAnsi="Cambria Math"/>
                <w:lang w:val="en-US"/>
              </w:rPr>
              <m:t>,</m:t>
            </m:r>
            <m:r>
              <m:rPr>
                <m:sty m:val="p"/>
              </m:rPr>
              <w:rPr>
                <w:rFonts w:ascii="Cambria Math" w:hAnsi="Cambria Math"/>
                <w:lang w:val="it-IT"/>
              </w:rPr>
              <m:t>θ</m:t>
            </m:r>
          </m:e>
        </m:d>
      </m:oMath>
    </w:p>
    <w:p w14:paraId="0C31FD33" w14:textId="77777777" w:rsidR="002D6B34" w:rsidRDefault="008E713B" w:rsidP="002D6B34">
      <w:pPr>
        <w:jc w:val="both"/>
        <w:rPr>
          <w:rFonts w:eastAsiaTheme="minorEastAsia"/>
          <w:b/>
          <w:bCs/>
          <w:lang w:val="en-US"/>
        </w:rPr>
      </w:pPr>
      <w:r w:rsidRPr="008E713B">
        <w:rPr>
          <w:rFonts w:eastAsiaTheme="minorEastAsia"/>
          <w:b/>
          <w:bCs/>
          <w:lang w:val="en-US"/>
        </w:rPr>
        <w:t>Key points:</w:t>
      </w:r>
    </w:p>
    <w:p w14:paraId="04EB0A07" w14:textId="77777777" w:rsidR="002D6B34" w:rsidRDefault="00000000" w:rsidP="002D6B34">
      <w:pPr>
        <w:pStyle w:val="Paragrafoelenco"/>
        <w:numPr>
          <w:ilvl w:val="0"/>
          <w:numId w:val="2"/>
        </w:numPr>
        <w:jc w:val="both"/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hAnsi="Cambria Math"/>
                <w:lang w:val="it-IT"/>
              </w:rPr>
            </m:ctrlPr>
          </m:sSubPr>
          <m:e>
            <m:r>
              <w:rPr>
                <w:rFonts w:ascii="Cambria Math" w:hAnsi="Cambria Math"/>
                <w:lang w:val="it-IT"/>
              </w:rPr>
              <m:t>θ</m:t>
            </m:r>
          </m:e>
          <m:sub>
            <m:r>
              <w:rPr>
                <w:rFonts w:ascii="Cambria Math" w:hAnsi="Cambria Math"/>
                <w:lang w:val="it-IT"/>
              </w:rPr>
              <m:t>i</m:t>
            </m:r>
          </m:sub>
        </m:sSub>
      </m:oMath>
      <w:r w:rsidR="00A95FD4" w:rsidRPr="002D6B34">
        <w:rPr>
          <w:rFonts w:eastAsiaTheme="minorEastAsia"/>
          <w:lang w:val="en-US"/>
        </w:rPr>
        <w:t xml:space="preserve"> interpretable as mean abundance of T-cell type i</w:t>
      </w:r>
      <w:r w:rsidR="008E713B" w:rsidRPr="002D6B34">
        <w:rPr>
          <w:rFonts w:eastAsiaTheme="minorEastAsia"/>
          <w:lang w:val="en-US"/>
        </w:rPr>
        <w:t xml:space="preserve">. </w:t>
      </w:r>
    </w:p>
    <w:p w14:paraId="4C4E7D2C" w14:textId="7548CCF0" w:rsidR="00EF17FC" w:rsidRPr="002D6B34" w:rsidRDefault="008E713B" w:rsidP="002D6B34">
      <w:pPr>
        <w:pStyle w:val="Paragrafoelenco"/>
        <w:numPr>
          <w:ilvl w:val="0"/>
          <w:numId w:val="2"/>
        </w:numPr>
        <w:jc w:val="both"/>
        <w:rPr>
          <w:rFonts w:eastAsiaTheme="minorEastAsia"/>
          <w:lang w:val="en-US"/>
        </w:rPr>
      </w:pPr>
      <w:r w:rsidRPr="002D6B34">
        <w:rPr>
          <w:rFonts w:eastAsiaTheme="minorEastAsia"/>
          <w:lang w:val="en-US"/>
        </w:rPr>
        <w:t xml:space="preserve">The </w:t>
      </w:r>
      <w:r w:rsidR="00EF17FC" w:rsidRPr="002D6B34">
        <w:rPr>
          <w:rFonts w:eastAsiaTheme="minorEastAsia"/>
          <w:lang w:val="en-US"/>
        </w:rPr>
        <w:t>Bayesian Non parametric</w:t>
      </w:r>
      <w:r w:rsidRPr="002D6B34">
        <w:rPr>
          <w:lang w:val="en-US"/>
        </w:rPr>
        <w:t xml:space="preserve"> </w:t>
      </w:r>
      <w:r w:rsidRPr="002D6B34">
        <w:rPr>
          <w:rFonts w:eastAsiaTheme="minorEastAsia"/>
          <w:lang w:val="en-US"/>
        </w:rPr>
        <w:t xml:space="preserve">model allowed the critical extrapolation to </w:t>
      </w:r>
      <w:proofErr w:type="gramStart"/>
      <w:r w:rsidRPr="002D6B34">
        <w:rPr>
          <w:rFonts w:eastAsiaTheme="minorEastAsia"/>
          <w:lang w:val="en-US"/>
        </w:rPr>
        <w:t>F(</w:t>
      </w:r>
      <w:proofErr w:type="gramEnd"/>
      <w:r w:rsidRPr="002D6B34">
        <w:rPr>
          <w:rFonts w:eastAsiaTheme="minorEastAsia"/>
          <w:lang w:val="en-US"/>
        </w:rPr>
        <w:t>0) without relying on a particular parametric form of the extrapolation</w:t>
      </w:r>
    </w:p>
    <w:p w14:paraId="3DFF2BE6" w14:textId="5B970034" w:rsidR="00A95FD4" w:rsidRDefault="00A95FD4" w:rsidP="00F86521">
      <w:pPr>
        <w:rPr>
          <w:lang w:val="en-US"/>
        </w:rPr>
      </w:pPr>
    </w:p>
    <w:p w14:paraId="4AEFA4BB" w14:textId="0C20A5D2" w:rsidR="00A533A1" w:rsidRDefault="00F86521" w:rsidP="00F86521">
      <w:pPr>
        <w:pStyle w:val="Titolo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2.2. </w:t>
      </w:r>
      <w:proofErr w:type="spellStart"/>
      <w:r w:rsidR="00A533A1">
        <w:rPr>
          <w:rFonts w:eastAsiaTheme="minorEastAsia"/>
          <w:lang w:val="en-US"/>
        </w:rPr>
        <w:t>Polya</w:t>
      </w:r>
      <w:proofErr w:type="spellEnd"/>
      <w:r w:rsidR="00A533A1">
        <w:rPr>
          <w:rFonts w:eastAsiaTheme="minorEastAsia"/>
          <w:lang w:val="en-US"/>
        </w:rPr>
        <w:t xml:space="preserve"> Tree Priors</w:t>
      </w:r>
    </w:p>
    <w:p w14:paraId="6D2E1333" w14:textId="150DE64C" w:rsidR="00C154DF" w:rsidRDefault="00C154DF" w:rsidP="00C154DF">
      <w:pPr>
        <w:jc w:val="both"/>
        <w:rPr>
          <w:lang w:val="en-US"/>
        </w:rPr>
      </w:pPr>
      <w:r w:rsidRPr="00C154DF">
        <w:rPr>
          <w:lang w:val="en-US"/>
        </w:rPr>
        <w:t xml:space="preserve">An intuitively attractive way to construct RPMs is as a random histogram, with a fixed set of bins and random probability mass associated with each </w:t>
      </w:r>
      <w:r>
        <w:rPr>
          <w:lang w:val="en-US"/>
        </w:rPr>
        <w:t xml:space="preserve">bin. </w:t>
      </w:r>
      <w:proofErr w:type="spellStart"/>
      <w:r>
        <w:rPr>
          <w:lang w:val="en-US"/>
        </w:rPr>
        <w:t>P</w:t>
      </w:r>
      <w:r w:rsidRPr="00C154DF">
        <w:rPr>
          <w:lang w:val="en-US"/>
        </w:rPr>
        <w:t>olya</w:t>
      </w:r>
      <w:proofErr w:type="spellEnd"/>
      <w:r w:rsidRPr="00C154DF">
        <w:rPr>
          <w:lang w:val="en-US"/>
        </w:rPr>
        <w:t xml:space="preserve"> trees arise as an extension of this idea where the size of the bins is made sequentially smaller.</w:t>
      </w:r>
      <w:r>
        <w:rPr>
          <w:lang w:val="en-US"/>
        </w:rPr>
        <w:t xml:space="preserve"> </w:t>
      </w:r>
      <w:r w:rsidRPr="00C154DF">
        <w:rPr>
          <w:lang w:val="en-US"/>
        </w:rPr>
        <w:t xml:space="preserve">Especially for univariate and low-dimensional distributions the </w:t>
      </w:r>
      <w:proofErr w:type="spellStart"/>
      <w:r w:rsidRPr="00C154DF">
        <w:rPr>
          <w:lang w:val="en-US"/>
        </w:rPr>
        <w:t>Polya</w:t>
      </w:r>
      <w:proofErr w:type="spellEnd"/>
      <w:r w:rsidRPr="00C154DF">
        <w:rPr>
          <w:lang w:val="en-US"/>
        </w:rPr>
        <w:t xml:space="preserve"> tree (PT) prior (Lavine 1992, 1994; Mauldin et al. 1992) is attractive. It requires no additional mixture to create </w:t>
      </w:r>
      <w:proofErr w:type="gramStart"/>
      <w:r w:rsidRPr="00C154DF">
        <w:rPr>
          <w:lang w:val="en-US"/>
        </w:rPr>
        <w:t xml:space="preserve">absolutely </w:t>
      </w:r>
      <w:proofErr w:type="spellStart"/>
      <w:r w:rsidRPr="00C154DF">
        <w:rPr>
          <w:lang w:val="en-US"/>
        </w:rPr>
        <w:t>continous</w:t>
      </w:r>
      <w:proofErr w:type="spellEnd"/>
      <w:proofErr w:type="gramEnd"/>
      <w:r w:rsidRPr="00C154DF">
        <w:rPr>
          <w:lang w:val="en-US"/>
        </w:rPr>
        <w:t xml:space="preserve"> probability measures.</w:t>
      </w:r>
    </w:p>
    <w:p w14:paraId="5148B7F7" w14:textId="6DC66E12" w:rsidR="00C154DF" w:rsidRDefault="00C154DF" w:rsidP="00C154DF">
      <w:pPr>
        <w:jc w:val="both"/>
        <w:rPr>
          <w:lang w:val="en-US"/>
        </w:rPr>
      </w:pPr>
    </w:p>
    <w:p w14:paraId="1950D619" w14:textId="77777777" w:rsidR="00C154DF" w:rsidRPr="00C154DF" w:rsidRDefault="00C154DF" w:rsidP="00C154DF">
      <w:pPr>
        <w:jc w:val="both"/>
        <w:rPr>
          <w:b/>
          <w:bCs/>
          <w:sz w:val="28"/>
          <w:szCs w:val="28"/>
          <w:lang w:val="en-US"/>
        </w:rPr>
      </w:pPr>
      <w:r w:rsidRPr="00C154DF">
        <w:rPr>
          <w:b/>
          <w:bCs/>
          <w:sz w:val="28"/>
          <w:szCs w:val="28"/>
          <w:lang w:val="en-US"/>
        </w:rPr>
        <w:t xml:space="preserve">Construction. </w:t>
      </w:r>
    </w:p>
    <w:p w14:paraId="7F29D367" w14:textId="2EDF8775" w:rsidR="00C154DF" w:rsidRDefault="00C154DF" w:rsidP="00C154DF">
      <w:pPr>
        <w:jc w:val="both"/>
        <w:rPr>
          <w:lang w:val="en-US"/>
        </w:rPr>
      </w:pPr>
      <w:r w:rsidRPr="00C154DF">
        <w:rPr>
          <w:lang w:val="en-US"/>
        </w:rPr>
        <w:t>We start with the simplest histogram, with only two bins by splitting the sample space into two subintervals B0 and B1 and assigning random probability</w:t>
      </w:r>
      <w:r>
        <w:rPr>
          <w:lang w:val="en-US"/>
        </w:rPr>
        <w:t xml:space="preserve"> </w:t>
      </w:r>
    </w:p>
    <w:p w14:paraId="505C6B18" w14:textId="77777777" w:rsidR="00C154DF" w:rsidRDefault="00C154DF" w:rsidP="00C154DF">
      <w:pPr>
        <w:jc w:val="both"/>
        <w:rPr>
          <w:lang w:val="en-US"/>
        </w:rPr>
      </w:pPr>
    </w:p>
    <w:p w14:paraId="3DCFBE8A" w14:textId="19482115" w:rsidR="00C154DF" w:rsidRPr="00C154DF" w:rsidRDefault="00000000" w:rsidP="00C154DF">
      <w:pPr>
        <w:jc w:val="both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∼</m:t>
          </m:r>
          <m:r>
            <w:rPr>
              <w:rFonts w:ascii="Cambria Math" w:hAnsi="Cambria Math"/>
              <w:lang w:val="en-US"/>
            </w:rPr>
            <m:t>Be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</m:oMath>
      </m:oMathPara>
    </w:p>
    <w:p w14:paraId="63EFDF28" w14:textId="0450E7F6" w:rsidR="00C154DF" w:rsidRPr="00C154DF" w:rsidRDefault="00000000" w:rsidP="00C154DF">
      <w:pPr>
        <w:jc w:val="both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=1-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</m:t>
              </m:r>
            </m:sub>
          </m:sSub>
        </m:oMath>
      </m:oMathPara>
    </w:p>
    <w:p w14:paraId="0D6F993F" w14:textId="626C61B4" w:rsidR="00C154DF" w:rsidRDefault="00C154DF" w:rsidP="00C154DF">
      <w:pPr>
        <w:jc w:val="both"/>
        <w:rPr>
          <w:lang w:val="en-US"/>
        </w:rPr>
      </w:pPr>
    </w:p>
    <w:p w14:paraId="50819ADF" w14:textId="6E7BA9B4" w:rsidR="00972B6D" w:rsidRDefault="00972B6D" w:rsidP="00C154DF">
      <w:pPr>
        <w:jc w:val="both"/>
        <w:rPr>
          <w:lang w:val="en-US"/>
        </w:rPr>
      </w:pPr>
      <w:r w:rsidRPr="00D212F8">
        <w:rPr>
          <w:lang w:val="en-US"/>
        </w:rPr>
        <w:t>Next,</w:t>
      </w:r>
      <w:r w:rsidR="00D212F8" w:rsidRPr="00D212F8">
        <w:rPr>
          <w:lang w:val="en-US"/>
        </w:rPr>
        <w:t xml:space="preserve"> we refine the histogram by splitting B0 in turn into two subintervals</w:t>
      </w:r>
      <w:r w:rsidR="00D212F8">
        <w:rPr>
          <w:lang w:val="en-US"/>
        </w:rPr>
        <w:t xml:space="preserve"> B00 and B0</w:t>
      </w:r>
      <w:r>
        <w:rPr>
          <w:lang w:val="en-US"/>
        </w:rPr>
        <w:t>1:</w:t>
      </w:r>
    </w:p>
    <w:p w14:paraId="47B6981E" w14:textId="60C3FC41" w:rsidR="00972B6D" w:rsidRPr="00972B6D" w:rsidRDefault="00000000" w:rsidP="00972B6D">
      <w:pPr>
        <w:jc w:val="both"/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00</m:t>
            </m:r>
          </m:sub>
        </m:sSub>
        <m:r>
          <w:rPr>
            <w:rFonts w:ascii="Cambria Math" w:hAnsi="Cambria Math"/>
            <w:lang w:val="en-US"/>
          </w:rPr>
          <m:t>=G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00</m:t>
                </m:r>
              </m:sub>
            </m:sSub>
            <m:r>
              <w:rPr>
                <w:rFonts w:ascii="Cambria Math" w:hAnsi="Cambria Math"/>
                <w:lang w:val="en-US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US"/>
          </w:rPr>
          <m:t>∼</m:t>
        </m:r>
        <m:r>
          <w:rPr>
            <w:rFonts w:ascii="Cambria Math" w:hAnsi="Cambria Math"/>
            <w:lang w:val="en-US"/>
          </w:rPr>
          <m:t>Be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00</m:t>
                </m:r>
              </m:sub>
            </m:sSub>
            <m:r>
              <w:rPr>
                <w:rFonts w:ascii="Cambria Math" w:hAnsi="Cambria Math"/>
                <w:lang w:val="en-US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01</m:t>
                </m:r>
              </m:sub>
            </m:sSub>
          </m:e>
        </m:d>
      </m:oMath>
      <w:r w:rsidR="00972B6D">
        <w:rPr>
          <w:rFonts w:eastAsiaTheme="minorEastAsia"/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01</m:t>
            </m:r>
          </m:sub>
        </m:sSub>
        <m:r>
          <w:rPr>
            <w:rFonts w:ascii="Cambria Math" w:hAnsi="Cambria Math"/>
            <w:lang w:val="en-US"/>
          </w:rPr>
          <m:t>=1</m:t>
        </m:r>
        <m:r>
          <m:rPr>
            <m:sty m:val="p"/>
          </m:rPr>
          <w:rPr>
            <w:rFonts w:ascii="Cambria Math" w:hAnsi="Cambria Math"/>
            <w:lang w:val="en-US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00</m:t>
            </m:r>
          </m:sub>
        </m:sSub>
      </m:oMath>
      <w:r w:rsidR="00E01DA8">
        <w:rPr>
          <w:rFonts w:eastAsiaTheme="minorEastAsia"/>
          <w:lang w:val="en-US"/>
        </w:rPr>
        <w:t xml:space="preserve"> …</w:t>
      </w:r>
    </w:p>
    <w:p w14:paraId="7985537C" w14:textId="77777777" w:rsidR="00456941" w:rsidRPr="00C154DF" w:rsidRDefault="00456941" w:rsidP="00C154DF">
      <w:pPr>
        <w:jc w:val="both"/>
        <w:rPr>
          <w:lang w:val="en-US"/>
        </w:rPr>
      </w:pPr>
    </w:p>
    <w:p w14:paraId="0B382CF6" w14:textId="23392CFC" w:rsidR="00F86521" w:rsidRDefault="00C154DF" w:rsidP="00C154DF">
      <w:pPr>
        <w:jc w:val="center"/>
        <w:rPr>
          <w:lang w:val="en-US"/>
        </w:rPr>
      </w:pPr>
      <w:r w:rsidRPr="00C154DF">
        <w:rPr>
          <w:noProof/>
          <w:lang w:val="en-US"/>
        </w:rPr>
        <w:drawing>
          <wp:inline distT="0" distB="0" distL="0" distR="0" wp14:anchorId="49CCC711" wp14:editId="0D1224F6">
            <wp:extent cx="4230347" cy="3497344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0581" cy="35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E6FE" w14:textId="77777777" w:rsidR="007426A6" w:rsidRDefault="007426A6" w:rsidP="009232F7">
      <w:pPr>
        <w:spacing w:after="240"/>
        <w:rPr>
          <w:lang w:val="en-US"/>
        </w:rPr>
      </w:pPr>
      <w:r>
        <w:rPr>
          <w:lang w:val="en-US"/>
        </w:rPr>
        <w:t xml:space="preserve">To summarize, we can </w:t>
      </w:r>
      <w:r w:rsidR="009232F7" w:rsidRPr="007426A6">
        <w:rPr>
          <w:lang w:val="en-US"/>
        </w:rPr>
        <w:t xml:space="preserve">define the random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ϵ</m:t>
                </m:r>
              </m:sub>
            </m:sSub>
          </m:e>
        </m:d>
      </m:oMath>
      <w:r w:rsidRPr="007426A6">
        <w:rPr>
          <w:rFonts w:eastAsiaTheme="minorEastAsia"/>
          <w:lang w:val="en-US"/>
        </w:rPr>
        <w:t xml:space="preserve"> </w:t>
      </w:r>
      <w:r w:rsidR="009232F7" w:rsidRPr="007426A6">
        <w:rPr>
          <w:lang w:val="en-US"/>
        </w:rPr>
        <w:t>through a sequence of conditional probabilities</w:t>
      </w:r>
      <w:r>
        <w:rPr>
          <w:lang w:val="en-US"/>
        </w:rPr>
        <w:t>:</w:t>
      </w:r>
      <w:r w:rsidR="009232F7" w:rsidRPr="007426A6">
        <w:rPr>
          <w:lang w:val="en-US"/>
        </w:rPr>
        <w:pgNum/>
      </w:r>
    </w:p>
    <w:p w14:paraId="5EEAA335" w14:textId="2BD48F87" w:rsidR="009232F7" w:rsidRPr="007426A6" w:rsidRDefault="009232F7" w:rsidP="009232F7">
      <w:pPr>
        <w:spacing w:after="240"/>
        <w:rPr>
          <w:lang w:val="en-US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ϵ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nary>
            <m:naryPr>
              <m:chr m:val="∏"/>
              <m:limLoc m:val="undOvr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 </m:t>
              </m:r>
            </m:e>
          </m:nary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⋯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∣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⋯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-1</m:t>
                      </m:r>
                    </m:sub>
                  </m:sSub>
                </m:sub>
              </m:sSub>
            </m:e>
          </m:d>
        </m:oMath>
      </m:oMathPara>
    </w:p>
    <w:p w14:paraId="3AF60152" w14:textId="77777777" w:rsidR="007426A6" w:rsidRDefault="009232F7" w:rsidP="009232F7">
      <w:pPr>
        <w:spacing w:after="240"/>
        <w:rPr>
          <w:lang w:val="en-US"/>
        </w:rPr>
      </w:pPr>
      <w:r w:rsidRPr="009232F7">
        <w:rPr>
          <w:lang w:val="en-US"/>
        </w:rPr>
        <w:t xml:space="preserve">with the understanding that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∅</m:t>
            </m:r>
          </m:sub>
        </m:sSub>
      </m:oMath>
      <w:r w:rsidRPr="009232F7">
        <w:rPr>
          <w:lang w:val="en-US"/>
        </w:rPr>
        <w:t xml:space="preserve"> denotes the entire sample space. </w:t>
      </w:r>
    </w:p>
    <w:p w14:paraId="68BDDCF2" w14:textId="7D0CE26A" w:rsidR="009232F7" w:rsidRPr="007426A6" w:rsidRDefault="009232F7" w:rsidP="007426A6">
      <w:pPr>
        <w:spacing w:after="240"/>
        <w:jc w:val="both"/>
        <w:rPr>
          <w:lang w:val="en-US"/>
        </w:rPr>
      </w:pPr>
      <w:r w:rsidRPr="009232F7">
        <w:rPr>
          <w:lang w:val="en-US"/>
        </w:rPr>
        <w:lastRenderedPageBreak/>
        <w:t xml:space="preserve">An RPM </w:t>
      </w:r>
      <m:oMath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  <w:lang w:val="en-US"/>
          </w:rPr>
          <m:t>(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  <w:lang w:val="en-US"/>
          </w:rPr>
          <m:t>)</m:t>
        </m:r>
      </m:oMath>
      <w:r w:rsidRPr="009232F7">
        <w:rPr>
          <w:lang w:val="en-US"/>
        </w:rPr>
        <w:t xml:space="preserve"> is then defined by specifying a prior for the random splitting probabilities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ϵ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=</m:t>
        </m:r>
      </m:oMath>
      <w:r w:rsidRPr="009232F7">
        <w:rPr>
          <w:lang w:val="en-US"/>
        </w:rPr>
        <w:t xml:space="preserve">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ϵ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∣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ϵ</m:t>
                </m:r>
              </m:sub>
            </m:sSub>
          </m:e>
        </m:d>
      </m:oMath>
      <w:r w:rsidRPr="009232F7">
        <w:rPr>
          <w:lang w:val="en-US"/>
        </w:rPr>
        <w:t xml:space="preserve"> for any </w:t>
      </w:r>
      <m:oMath>
        <m:r>
          <w:rPr>
            <w:rFonts w:ascii="Cambria Math" w:hAnsi="Cambria Math"/>
          </w:rPr>
          <m:t>m</m:t>
        </m:r>
      </m:oMath>
      <w:r w:rsidRPr="009232F7">
        <w:rPr>
          <w:lang w:val="en-US"/>
        </w:rPr>
        <w:t xml:space="preserve">-digit index </w:t>
      </w:r>
      <m:oMath>
        <m:r>
          <w:rPr>
            <w:rFonts w:ascii="Cambria Math" w:hAnsi="Cambria Math"/>
          </w:rPr>
          <m:t>ϵ</m:t>
        </m:r>
        <m:r>
          <m:rPr>
            <m:sty m:val="p"/>
          </m:rP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⋯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,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  <w:lang w:val="en-US"/>
          </w:rPr>
          <m:t>&gt;0</m:t>
        </m:r>
      </m:oMath>
      <w:r w:rsidRPr="009232F7">
        <w:rPr>
          <w:lang w:val="en-US"/>
        </w:rPr>
        <w:t>.</w:t>
      </w:r>
      <w:r w:rsidR="00E01DA8">
        <w:rPr>
          <w:lang w:val="en-US"/>
        </w:rPr>
        <w:t xml:space="preserve"> </w:t>
      </w:r>
      <w:r w:rsidRPr="009232F7">
        <w:rPr>
          <w:lang w:val="en-US"/>
        </w:rPr>
        <w:t xml:space="preserve">The </w:t>
      </w:r>
      <w:proofErr w:type="spellStart"/>
      <w:r w:rsidRPr="009232F7">
        <w:rPr>
          <w:lang w:val="en-US"/>
        </w:rPr>
        <w:t>Pólya</w:t>
      </w:r>
      <w:proofErr w:type="spellEnd"/>
      <w:r w:rsidRPr="009232F7">
        <w:rPr>
          <w:lang w:val="en-US"/>
        </w:rPr>
        <w:t xml:space="preserve"> tree</w:t>
      </w:r>
      <w:proofErr w:type="gramStart"/>
      <w:r w:rsidR="007426A6">
        <w:rPr>
          <w:lang w:val="en-US"/>
        </w:rPr>
        <w:t>,</w:t>
      </w:r>
      <w:r w:rsidRPr="009232F7">
        <w:rPr>
          <w:lang w:val="en-US"/>
        </w:rPr>
        <w:t xml:space="preserve"> </w:t>
      </w:r>
      <w:r w:rsidR="007426A6">
        <w:rPr>
          <w:lang w:val="en-US"/>
        </w:rPr>
        <w:t xml:space="preserve">in particular, </w:t>
      </w:r>
      <w:r w:rsidRPr="009232F7">
        <w:rPr>
          <w:lang w:val="en-US"/>
        </w:rPr>
        <w:t>assumes</w:t>
      </w:r>
      <w:proofErr w:type="gramEnd"/>
      <w:r w:rsidRPr="009232F7">
        <w:rPr>
          <w:lang w:val="en-US"/>
        </w:rPr>
        <w:t xml:space="preserve"> that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ϵ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∼Beta⁡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ϵ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ϵ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d>
      </m:oMath>
      <w:r w:rsidRPr="009232F7">
        <w:rPr>
          <w:lang w:val="en-US"/>
        </w:rPr>
        <w:t xml:space="preserve">, independently across </w:t>
      </w:r>
      <m:oMath>
        <m:r>
          <w:rPr>
            <w:rFonts w:ascii="Cambria Math" w:hAnsi="Cambria Math"/>
          </w:rPr>
          <m:t>m</m:t>
        </m:r>
      </m:oMath>
      <w:r w:rsidRPr="009232F7">
        <w:rPr>
          <w:lang w:val="en-US"/>
        </w:rPr>
        <w:t xml:space="preserve">. The PT can thus be characterized as a tail-free process with respect to a nested partition sequence </w:t>
      </w:r>
      <m:oMath>
        <m:r>
          <m:rPr>
            <m:sty m:val="p"/>
          </m:rPr>
          <w:rPr>
            <w:rFonts w:ascii="Cambria Math" w:hAnsi="Cambria Math"/>
          </w:rPr>
          <m:t>Π</m:t>
        </m:r>
      </m:oMath>
      <w:r w:rsidRPr="009232F7">
        <w:rPr>
          <w:lang w:val="en-US"/>
        </w:rPr>
        <w:t xml:space="preserve"> and beta distributed random splitting probabilities.</w:t>
      </w:r>
    </w:p>
    <w:p w14:paraId="541793E9" w14:textId="77777777" w:rsidR="009232F7" w:rsidRPr="009232F7" w:rsidRDefault="009232F7" w:rsidP="009232F7">
      <w:pPr>
        <w:spacing w:after="240"/>
        <w:rPr>
          <w:lang w:val="en-US"/>
        </w:rPr>
      </w:pPr>
      <w:r w:rsidRPr="009232F7">
        <w:rPr>
          <w:lang w:val="en-US"/>
        </w:rPr>
        <w:t xml:space="preserve">In summary, the </w:t>
      </w:r>
      <m:oMath>
        <m:r>
          <m:rPr>
            <m:sty m:val="p"/>
          </m:rPr>
          <w:rPr>
            <w:rFonts w:ascii="Cambria Math" w:hAnsi="Cambria Math"/>
            <w:lang w:val="en-US"/>
          </w:rPr>
          <m:t>PT</m:t>
        </m:r>
      </m:oMath>
      <w:r w:rsidRPr="009232F7">
        <w:rPr>
          <w:lang w:val="en-US"/>
        </w:rPr>
        <w:t xml:space="preserve"> prior defines an RPM by assigning any partitioning subset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ϵ</m:t>
            </m:r>
          </m:sub>
        </m:sSub>
      </m:oMath>
      <w:r w:rsidRPr="009232F7">
        <w:rPr>
          <w:lang w:val="en-US"/>
        </w:rPr>
        <w:t xml:space="preserve"> the random probability</w:t>
      </w:r>
    </w:p>
    <w:p w14:paraId="279243D6" w14:textId="77777777" w:rsidR="009232F7" w:rsidRPr="009232F7" w:rsidRDefault="009232F7" w:rsidP="009232F7">
      <w:pPr>
        <w:spacing w:after="240"/>
        <w:rPr>
          <w:lang w:val="en-US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⋯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nary>
                    <m:naryPr>
                      <m:chr m:val="∏"/>
                      <m:limLoc m:val="undOvr"/>
                      <m:grow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43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 </m:t>
                      </m:r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 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⋯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groupChr>
            </m:e>
            <m:lim>
              <m:r>
                <m:rPr>
                  <m:nor/>
                </m:rPr>
                <w:rPr>
                  <w:lang w:val="en-US"/>
                </w:rPr>
                <m:t>all left splits </m:t>
              </m:r>
            </m:lim>
          </m:limLow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=</m:t>
                  </m:r>
                  <m:nary>
                    <m:naryPr>
                      <m:chr m:val="∏"/>
                      <m:limLoc m:val="undOvr"/>
                      <m:grow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 </m:t>
                      </m:r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 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⋯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-1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</m:groupChr>
            </m:e>
            <m:lim>
              <m:r>
                <m:rPr>
                  <m:nor/>
                </m:rPr>
                <w:rPr>
                  <w:lang w:val="en-US"/>
                </w:rPr>
                <m:t>all right  splits </m:t>
              </m:r>
            </m:lim>
          </m:limLow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3D897F6F" w14:textId="75873C00" w:rsidR="009232F7" w:rsidRDefault="003B14AB" w:rsidP="003B14AB">
      <w:pPr>
        <w:rPr>
          <w:lang w:val="en-US"/>
        </w:rPr>
      </w:pPr>
      <w:r w:rsidRPr="003B14AB">
        <w:rPr>
          <w:b/>
          <w:bCs/>
          <w:lang w:val="en-US"/>
        </w:rPr>
        <w:t>Example</w:t>
      </w:r>
      <w:r w:rsidR="000F78D9">
        <w:rPr>
          <w:b/>
          <w:bCs/>
          <w:lang w:val="en-US"/>
        </w:rPr>
        <w:t xml:space="preserve">: </w:t>
      </w:r>
      <w:r w:rsidR="000F78D9" w:rsidRPr="000F78D9">
        <w:rPr>
          <w:lang w:val="en-US"/>
        </w:rPr>
        <w:t>PT prior</w:t>
      </w:r>
      <w:r w:rsidR="000F78D9">
        <w:rPr>
          <w:lang w:val="en-US"/>
        </w:rPr>
        <w:t xml:space="preserve"> with G=Weibull </w:t>
      </w:r>
      <w:r w:rsidR="001067DC">
        <w:rPr>
          <w:lang w:val="en-US"/>
        </w:rPr>
        <w:t>distribution</w:t>
      </w:r>
      <w:r w:rsidR="000F78D9" w:rsidRPr="000F78D9">
        <w:rPr>
          <w:lang w:val="en-US"/>
        </w:rPr>
        <w:t xml:space="preserve"> to model the distribution of time to progression (TTP) for prostate cancer patients.</w:t>
      </w:r>
    </w:p>
    <w:p w14:paraId="332BC5F6" w14:textId="31564B6E" w:rsidR="000F78D9" w:rsidRDefault="000F78D9" w:rsidP="003B14AB">
      <w:pPr>
        <w:rPr>
          <w:lang w:val="en-US"/>
        </w:rPr>
      </w:pPr>
    </w:p>
    <w:p w14:paraId="5698855D" w14:textId="751AAC97" w:rsidR="000F78D9" w:rsidRDefault="000F78D9" w:rsidP="00910494">
      <w:pPr>
        <w:pStyle w:val="Titolo3"/>
        <w:rPr>
          <w:lang w:val="en-US"/>
        </w:rPr>
      </w:pPr>
      <w:r>
        <w:rPr>
          <w:lang w:val="en-US"/>
        </w:rPr>
        <w:t>More Random probability measures are possible …</w:t>
      </w:r>
    </w:p>
    <w:p w14:paraId="06ED34E9" w14:textId="3915BECA" w:rsidR="000F78D9" w:rsidRDefault="000F78D9" w:rsidP="003B14AB">
      <w:pPr>
        <w:rPr>
          <w:lang w:val="en-US"/>
        </w:rPr>
      </w:pPr>
      <w:r>
        <w:rPr>
          <w:lang w:val="en-US"/>
        </w:rPr>
        <w:t>For example, CRM</w:t>
      </w:r>
    </w:p>
    <w:p w14:paraId="124514F7" w14:textId="75C49013" w:rsidR="00910494" w:rsidRDefault="00910494" w:rsidP="003B14AB">
      <w:pPr>
        <w:rPr>
          <w:lang w:val="en-US"/>
        </w:rPr>
      </w:pPr>
    </w:p>
    <w:p w14:paraId="10D8194C" w14:textId="699F9410" w:rsidR="00910494" w:rsidRDefault="00910494" w:rsidP="0045103E">
      <w:pPr>
        <w:pStyle w:val="Titolo2"/>
        <w:numPr>
          <w:ilvl w:val="0"/>
          <w:numId w:val="3"/>
        </w:numPr>
        <w:rPr>
          <w:b/>
          <w:bCs/>
          <w:lang w:val="en-US"/>
        </w:rPr>
      </w:pPr>
      <w:r w:rsidRPr="001E53D2">
        <w:rPr>
          <w:b/>
          <w:bCs/>
          <w:lang w:val="en-US"/>
        </w:rPr>
        <w:t>Clustering</w:t>
      </w:r>
    </w:p>
    <w:p w14:paraId="2A002AD7" w14:textId="7394C72B" w:rsidR="001E53D2" w:rsidRDefault="00F220A6" w:rsidP="00380B9D">
      <w:pPr>
        <w:pStyle w:val="Titolo3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DP </w:t>
      </w:r>
      <w:r w:rsidR="001E53D2">
        <w:rPr>
          <w:lang w:val="en-US"/>
        </w:rPr>
        <w:t>Partitions</w:t>
      </w:r>
    </w:p>
    <w:p w14:paraId="3312CED0" w14:textId="3BF6162C" w:rsidR="00380B9D" w:rsidRPr="00380B9D" w:rsidRDefault="00380B9D" w:rsidP="00380B9D">
      <w:pPr>
        <w:rPr>
          <w:lang w:val="en-US"/>
        </w:rPr>
      </w:pPr>
      <w:r w:rsidRPr="00380B9D">
        <w:rPr>
          <w:lang w:val="en-US"/>
        </w:rPr>
        <w:drawing>
          <wp:inline distT="0" distB="0" distL="0" distR="0" wp14:anchorId="6ABD6F5F" wp14:editId="01158123">
            <wp:extent cx="6120130" cy="4713605"/>
            <wp:effectExtent l="0" t="0" r="127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B9D" w:rsidRPr="00380B9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UnicodeSymbols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C5C6B"/>
    <w:multiLevelType w:val="hybridMultilevel"/>
    <w:tmpl w:val="5E88F9CE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63E20BB"/>
    <w:multiLevelType w:val="multilevel"/>
    <w:tmpl w:val="99A28B36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673520D5"/>
    <w:multiLevelType w:val="hybridMultilevel"/>
    <w:tmpl w:val="88C8D7B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2913627">
    <w:abstractNumId w:val="2"/>
  </w:num>
  <w:num w:numId="2" w16cid:durableId="1550917800">
    <w:abstractNumId w:val="0"/>
  </w:num>
  <w:num w:numId="3" w16cid:durableId="18421134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411"/>
    <w:rsid w:val="00074F82"/>
    <w:rsid w:val="000F78D9"/>
    <w:rsid w:val="001067DC"/>
    <w:rsid w:val="00152FDB"/>
    <w:rsid w:val="00165C6D"/>
    <w:rsid w:val="001B1F40"/>
    <w:rsid w:val="001E53D2"/>
    <w:rsid w:val="00201F44"/>
    <w:rsid w:val="00236899"/>
    <w:rsid w:val="00292E72"/>
    <w:rsid w:val="002D6B34"/>
    <w:rsid w:val="00380B9D"/>
    <w:rsid w:val="003A6431"/>
    <w:rsid w:val="003B14AB"/>
    <w:rsid w:val="003F62A1"/>
    <w:rsid w:val="0045103E"/>
    <w:rsid w:val="00456941"/>
    <w:rsid w:val="004D1C20"/>
    <w:rsid w:val="005227BB"/>
    <w:rsid w:val="00595077"/>
    <w:rsid w:val="0070038D"/>
    <w:rsid w:val="00703895"/>
    <w:rsid w:val="00731BFB"/>
    <w:rsid w:val="00736492"/>
    <w:rsid w:val="007426A6"/>
    <w:rsid w:val="00760D37"/>
    <w:rsid w:val="007B73D4"/>
    <w:rsid w:val="008D20E1"/>
    <w:rsid w:val="008E2BA4"/>
    <w:rsid w:val="008E713B"/>
    <w:rsid w:val="00910494"/>
    <w:rsid w:val="009232F7"/>
    <w:rsid w:val="00972B6D"/>
    <w:rsid w:val="00A533A1"/>
    <w:rsid w:val="00A95FD4"/>
    <w:rsid w:val="00BF3411"/>
    <w:rsid w:val="00C154DF"/>
    <w:rsid w:val="00C507D2"/>
    <w:rsid w:val="00CD22E0"/>
    <w:rsid w:val="00D125F7"/>
    <w:rsid w:val="00D212F8"/>
    <w:rsid w:val="00D37F91"/>
    <w:rsid w:val="00DA7491"/>
    <w:rsid w:val="00DD0454"/>
    <w:rsid w:val="00E01DA8"/>
    <w:rsid w:val="00E07EFF"/>
    <w:rsid w:val="00EB0BD6"/>
    <w:rsid w:val="00EF17FC"/>
    <w:rsid w:val="00EF7061"/>
    <w:rsid w:val="00F220A6"/>
    <w:rsid w:val="00F86521"/>
    <w:rsid w:val="00FB0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A3E787F"/>
  <w15:chartTrackingRefBased/>
  <w15:docId w15:val="{33DFB800-2D02-EB48-B9E2-C610645AC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lang w:val="fr-FR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E2BA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E2B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7B73D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Revisione">
    <w:name w:val="Revision"/>
    <w:hidden/>
    <w:uiPriority w:val="99"/>
    <w:semiHidden/>
    <w:rsid w:val="00074F82"/>
    <w:rPr>
      <w:lang w:val="fr-FR"/>
    </w:rPr>
  </w:style>
  <w:style w:type="paragraph" w:styleId="NormaleWeb">
    <w:name w:val="Normal (Web)"/>
    <w:basedOn w:val="Normale"/>
    <w:uiPriority w:val="99"/>
    <w:semiHidden/>
    <w:unhideWhenUsed/>
    <w:rsid w:val="008E2BA4"/>
    <w:pPr>
      <w:spacing w:before="100" w:beforeAutospacing="1" w:after="100" w:afterAutospacing="1"/>
    </w:pPr>
    <w:rPr>
      <w:rFonts w:ascii="Times New Roman" w:eastAsia="Times New Roman" w:hAnsi="Times New Roman" w:cs="Times New Roman"/>
      <w:lang w:val="it-IT"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8E2B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E2BA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/>
    </w:rPr>
  </w:style>
  <w:style w:type="character" w:customStyle="1" w:styleId="Titolo3Carattere">
    <w:name w:val="Titolo 3 Carattere"/>
    <w:basedOn w:val="Carpredefinitoparagrafo"/>
    <w:link w:val="Titolo3"/>
    <w:uiPriority w:val="9"/>
    <w:rsid w:val="007B73D4"/>
    <w:rPr>
      <w:rFonts w:asciiTheme="majorHAnsi" w:eastAsiaTheme="majorEastAsia" w:hAnsiTheme="majorHAnsi" w:cstheme="majorBidi"/>
      <w:color w:val="1F3763" w:themeColor="accent1" w:themeShade="7F"/>
      <w:lang w:val="fr-FR"/>
    </w:rPr>
  </w:style>
  <w:style w:type="character" w:styleId="Testosegnaposto">
    <w:name w:val="Placeholder Text"/>
    <w:basedOn w:val="Carpredefinitoparagrafo"/>
    <w:uiPriority w:val="99"/>
    <w:semiHidden/>
    <w:rsid w:val="00703895"/>
    <w:rPr>
      <w:color w:val="808080"/>
    </w:rPr>
  </w:style>
  <w:style w:type="paragraph" w:styleId="Paragrafoelenco">
    <w:name w:val="List Paragraph"/>
    <w:basedOn w:val="Normale"/>
    <w:uiPriority w:val="34"/>
    <w:qFormat/>
    <w:rsid w:val="002D6B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20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3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4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75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1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3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1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2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39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650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36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06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41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978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595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09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13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07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8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3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90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8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5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41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757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083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4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9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1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693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81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107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82A53E8-B309-724C-AAAF-1BED84660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8</Pages>
  <Words>854</Words>
  <Characters>4870</Characters>
  <Application>Microsoft Office Word</Application>
  <DocSecurity>0</DocSecurity>
  <Lines>40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Mainini (Student at CentraleSupelec)</dc:creator>
  <cp:keywords/>
  <dc:description/>
  <cp:lastModifiedBy>Luca Mainini (Student at CentraleSupelec)</cp:lastModifiedBy>
  <cp:revision>30</cp:revision>
  <dcterms:created xsi:type="dcterms:W3CDTF">2022-10-23T12:09:00Z</dcterms:created>
  <dcterms:modified xsi:type="dcterms:W3CDTF">2022-10-25T16:36:00Z</dcterms:modified>
</cp:coreProperties>
</file>